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各学生工作研究团队辅导员发展方向</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b/>
          <w:sz w:val="28"/>
          <w:szCs w:val="28"/>
        </w:rPr>
      </w:pP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一、学生事务管理团队辅导员发展方向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1.学习并熟练掌握《普通高等学校学生管理规定》、《普通高等学校国家奖学金管理暂行办法》、《国家教育考试违规处理办法》、《学生伤害事故处理办法》、国家和学校对家庭经济困难学生资助政策、学校相关规章制度以及其它国家相关法律法规，熟悉学生事务管理相关规定和程序。</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2.运用法律知识、社会学知识指导学生对日常遇到的各种复杂问题进行全面深入的分析，提供解决问题的办法，为学生在资助、评优评先、违纪处分、新生入学、毕业离校等方面的事务提供有效的咨询和服务。</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3.总结凝练工作经验，深入研究把握学生事务管理的规律，积极创新学生事务管理的理念和方法，创新学生事务管理流程，为学校开展新生入学、毕业生离校、资助、评优评先、违纪处分、文明寝室创建、突发事件应对等事务工作提供合理化建议。</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left="540" w:leftChars="157" w:right="0" w:rightChars="0" w:firstLine="172" w:firstLineChars="50"/>
        <w:textAlignment w:val="auto"/>
        <w:outlineLvl w:val="9"/>
        <w:rPr>
          <w:rFonts w:hint="eastAsia" w:ascii="宋体" w:hAnsi="宋体" w:eastAsia="宋体" w:cs="宋体"/>
          <w:sz w:val="28"/>
          <w:szCs w:val="28"/>
        </w:rPr>
      </w:pPr>
      <w:r>
        <w:rPr>
          <w:rFonts w:hint="eastAsia" w:ascii="宋体" w:hAnsi="宋体" w:eastAsia="宋体" w:cs="宋体"/>
          <w:sz w:val="28"/>
          <w:szCs w:val="28"/>
        </w:rPr>
        <w:t>4.指导其他辅导员开展相关日常事务管理，积极开展相关教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育讲座。</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left="540" w:leftChars="157" w:right="0" w:rightChars="0" w:firstLine="172" w:firstLineChars="50"/>
        <w:textAlignment w:val="auto"/>
        <w:outlineLvl w:val="9"/>
        <w:rPr>
          <w:rFonts w:hint="eastAsia" w:ascii="宋体" w:hAnsi="宋体" w:eastAsia="宋体" w:cs="宋体"/>
          <w:sz w:val="28"/>
          <w:szCs w:val="28"/>
        </w:rPr>
      </w:pPr>
      <w:r>
        <w:rPr>
          <w:rFonts w:hint="eastAsia" w:ascii="宋体" w:hAnsi="宋体" w:eastAsia="宋体" w:cs="宋体"/>
          <w:sz w:val="28"/>
          <w:szCs w:val="28"/>
        </w:rPr>
        <w:t>5.积极参加相关学习和培训。</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left="540" w:leftChars="157" w:right="0" w:rightChars="0" w:firstLine="172" w:firstLineChars="50"/>
        <w:textAlignment w:val="auto"/>
        <w:outlineLvl w:val="9"/>
        <w:rPr>
          <w:rFonts w:hint="eastAsia" w:ascii="宋体" w:hAnsi="宋体" w:eastAsia="宋体" w:cs="宋体"/>
          <w:sz w:val="28"/>
          <w:szCs w:val="28"/>
        </w:rPr>
      </w:pPr>
      <w:r>
        <w:rPr>
          <w:rFonts w:hint="eastAsia" w:ascii="宋体" w:hAnsi="宋体" w:eastAsia="宋体" w:cs="宋体"/>
          <w:sz w:val="28"/>
          <w:szCs w:val="28"/>
        </w:rPr>
        <w:t>6.积极开展学生事务管理方面的课题研究，积极培育和建设</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相关精品项目。</w:t>
      </w:r>
    </w:p>
    <w:p>
      <w:pPr>
        <w:keepNext w:val="0"/>
        <w:keepLines w:val="0"/>
        <w:pageBreakBefore w:val="0"/>
        <w:widowControl w:val="0"/>
        <w:numPr>
          <w:ilvl w:val="0"/>
          <w:numId w:val="1"/>
        </w:numPr>
        <w:tabs>
          <w:tab w:val="left" w:pos="900"/>
          <w:tab w:val="left" w:pos="1215"/>
        </w:tabs>
        <w:kinsoku/>
        <w:wordWrap/>
        <w:overflowPunct/>
        <w:topLinePunct w:val="0"/>
        <w:autoSpaceDE/>
        <w:autoSpaceDN/>
        <w:bidi w:val="0"/>
        <w:adjustRightInd/>
        <w:snapToGrid/>
        <w:spacing w:line="360" w:lineRule="exact"/>
        <w:ind w:left="540" w:leftChars="157" w:right="0" w:rightChars="0" w:firstLine="172" w:firstLineChars="50"/>
        <w:textAlignment w:val="auto"/>
        <w:outlineLvl w:val="9"/>
        <w:rPr>
          <w:rFonts w:hint="eastAsia" w:ascii="宋体" w:hAnsi="宋体" w:eastAsia="宋体" w:cs="宋体"/>
          <w:sz w:val="28"/>
          <w:szCs w:val="28"/>
        </w:rPr>
      </w:pPr>
      <w:r>
        <w:rPr>
          <w:rFonts w:hint="eastAsia" w:ascii="宋体" w:hAnsi="宋体" w:eastAsia="宋体" w:cs="宋体"/>
          <w:sz w:val="28"/>
          <w:szCs w:val="28"/>
        </w:rPr>
        <w:t>积极参加学生事务管理工作研究团队活动。</w:t>
      </w:r>
    </w:p>
    <w:p>
      <w:pPr>
        <w:keepNext w:val="0"/>
        <w:keepLines w:val="0"/>
        <w:pageBreakBefore w:val="0"/>
        <w:widowControl w:val="0"/>
        <w:numPr>
          <w:numId w:val="0"/>
        </w:numPr>
        <w:tabs>
          <w:tab w:val="left" w:pos="900"/>
          <w:tab w:val="left" w:pos="1215"/>
        </w:tabs>
        <w:kinsoku/>
        <w:wordWrap/>
        <w:overflowPunct/>
        <w:topLinePunct w:val="0"/>
        <w:autoSpaceDE/>
        <w:autoSpaceDN/>
        <w:bidi w:val="0"/>
        <w:adjustRightInd/>
        <w:snapToGrid/>
        <w:spacing w:line="360" w:lineRule="exact"/>
        <w:ind w:leftChars="207" w:right="0" w:rightChars="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二、大学生党建与思想政治教育团队辅导员发展方向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1.学习并熟练掌握党建与思想政治教育基本理论、基本知识、基本方法和中国特色社会主义理论体系、社会主义核心价值体系基础知识，深入研究把握高校党建和思想政治教育规律性、前沿性问题。</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2.为学生在理想、信念等方面遇到的深层次思想问题提供有</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针对性的教育咨询，对学生深层次的思想问题进行沟通、挖掘、分析与辅导。</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3.协助职能部门和学院开展主题教育实践活动，指导其他辅</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导员开展大学生党建和思想政治教育工作。</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1" w:leftChars="105"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4.积极参加相关学习和培训。</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1" w:leftChars="105"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5.积极参与形势与政策教育、党校课程教学，有针对性地开</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展相关教育专题讲座。</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1" w:leftChars="105"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6.积极开展党建与思想政治教育方面的课题研究，积极培育</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和建设相关精品项目。</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7.积极参加大学生党建与思想政治教育工作研究团队活动。</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三、心理健康教育与咨询团队辅导员发展方向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1.学习并熟练掌握心理学、应用心理学、思想政治教育心理学相关理论和教育心理学的基础知识，掌握心理咨询的方法、技巧和心理异常的判断标准、原则，熟悉各类测验的功能与使用范围、施测手段。</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2.协助学校心理健康教育机构开展心理筛查，有效开展学生心理疏导工作，进行危机评估、危机干预、妥善预后及跟踪回访，对心理问题严重个案进行跟踪和月报。</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3.协助学校心理健康教育机构开展心理健康教育宣传活动，指导其他辅导员开展心理健康教育活动，开展心理健康教育讲座。</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4.积极参加相关学习和培训，积极获取心理咨询师资质。</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5.积极参加心理健康教育课程教学。</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6.积极开展心理健康教育与咨询方面的课题研究，积极培育</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和建设相关精品项目。</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left="420" w:leftChars="122" w:right="0" w:rightChars="0" w:firstLine="344"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7.积极参加心理健康教育与咨询工作研究团队活动。</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四、职业规划与就业指导团队辅导员发展方向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1.学习并熟练掌握职业生涯规划相关理论、人力资源管理相</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关理论、职业咨询相关理论和国家毕业生就业相关政策，掌握基本求职技巧和就业流程，具备职业生涯规划和就业指导能力。</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2.总结凝练实际工作经验，深入研究把握职业生涯规划与就</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业指导工作的规律，为学生提供个性化的生涯规划指导，为毕业生提供个性化咨询服务。</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3.协助职能部门和学院做好相关工作，指导其他辅导员开展</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大学生职业生涯规划和就业工作。</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4.积极参加相关学习和培训，积极获取职业指导师资质。</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5.积极参大学生职业规划与就业指导课程教学，积极开展相</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关教育讲座。</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6.积极开展职业规划与就业指导方面的课题研究，积极培育</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和建设相关精品项目。</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36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7.积极参加职业规划与就业指导工作研究团队活动。</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五、大学生创新创业教育与指导团队辅导员发展方向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1.学习并熟练掌握职业生涯规划、职业咨询相关理论和国家鼓励大学生创新、创业、就业的相关政策，具备为学生开展基本的创业指导的能力。</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2.为学生创业实时提供国家政策、市场动向等信息，引导学生识别创业机会、捕捉创业商机，指导学生开展创新创业实践。</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75" w:firstLineChars="196"/>
        <w:textAlignment w:val="auto"/>
        <w:outlineLvl w:val="9"/>
        <w:rPr>
          <w:rFonts w:hint="eastAsia" w:ascii="宋体" w:hAnsi="宋体" w:eastAsia="宋体" w:cs="宋体"/>
          <w:sz w:val="28"/>
          <w:szCs w:val="28"/>
        </w:rPr>
      </w:pPr>
      <w:r>
        <w:rPr>
          <w:rFonts w:hint="eastAsia" w:ascii="宋体" w:hAnsi="宋体" w:eastAsia="宋体" w:cs="宋体"/>
          <w:sz w:val="28"/>
          <w:szCs w:val="28"/>
        </w:rPr>
        <w:t>3.协助职能部门和学院开展创新创业教育和创新创业训练计划，协助开展各类科技创新、创意设计、创业计划等专题竞赛活动。指导其他辅导员开展创新创业教育活动。</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left="54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4.积极参加相关学习和培训，积极到行业企业挂职锻炼，积</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累创新创业实践经历。</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left="54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5.积极参创新创业课程教学，积极开展相关教育讲座。</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left="54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6.积极开展创新创业教育与指导方面的课题研究，积极培育</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和建设相关精品项目。</w:t>
      </w:r>
    </w:p>
    <w:p>
      <w:pPr>
        <w:keepNext w:val="0"/>
        <w:keepLines w:val="0"/>
        <w:pageBreakBefore w:val="0"/>
        <w:widowControl w:val="0"/>
        <w:tabs>
          <w:tab w:val="left" w:pos="900"/>
          <w:tab w:val="left" w:pos="1215"/>
        </w:tabs>
        <w:kinsoku/>
        <w:wordWrap/>
        <w:overflowPunct/>
        <w:topLinePunct w:val="0"/>
        <w:autoSpaceDE/>
        <w:autoSpaceDN/>
        <w:bidi w:val="0"/>
        <w:adjustRightInd/>
        <w:snapToGrid/>
        <w:spacing w:line="360" w:lineRule="exact"/>
        <w:ind w:left="54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7.积极参加创新创业教育与指导工作研究团队活动。</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sz w:val="28"/>
          <w:szCs w:val="28"/>
        </w:rPr>
      </w:pP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jc w:val="center"/>
        <w:textAlignment w:val="auto"/>
        <w:outlineLvl w:val="9"/>
        <w:rPr>
          <w:rFonts w:hint="eastAsia" w:ascii="宋体" w:hAnsi="宋体" w:eastAsia="宋体" w:cs="宋体"/>
          <w:sz w:val="28"/>
          <w:szCs w:val="28"/>
        </w:rPr>
      </w:pPr>
      <w:bookmarkStart w:id="0" w:name="_GoBack"/>
      <w:bookmarkEnd w:id="0"/>
      <w:r>
        <w:rPr>
          <w:rFonts w:hint="eastAsia" w:ascii="宋体" w:hAnsi="宋体" w:eastAsia="宋体" w:cs="宋体"/>
          <w:sz w:val="28"/>
          <w:szCs w:val="28"/>
        </w:rPr>
        <w:t>六、团组织活力提升和校园文化建设团队辅导员发展方向</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1.学习并熟练掌握团中央、省委的相关文件政策，熟悉青马工程、社会实践、志愿服务、创新创业、新媒体应用、校园文化建设等方面的理论知识、政策法规和相关要求。</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2.为学生开展社会实践、志愿服务、创新创业、校园文化活动提供咨询和服务，指导学生开展好相关活动。</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3.协助团委进行团组织建设和主题团日活动开展，协助开展各类主题实践教育活动。负责学院社会实践、志愿服务、创新创业、校园文化活动的开展。</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4.指导其他辅导员开展相关活动，积极开展相关教育讲座。</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5.积极参加相关学习和培训。</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6.积极开展团组织建设和校园文化建设方面的课题研究，积极培育和建设相关精品项目。</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right="0" w:rightChars="0" w:firstLine="688"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7.积极参加团组织活力提升和校园文化建设工作研究团队活动。</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altName w:val="宋体"/>
    <w:panose1 w:val="02010609060101010101"/>
    <w:charset w:val="86"/>
    <w:family w:val="modern"/>
    <w:pitch w:val="default"/>
    <w:sig w:usb0="00000000" w:usb1="00000000" w:usb2="00000016" w:usb3="00000000" w:csb0="00040001"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宋体-PUA">
    <w:panose1 w:val="02010600030101010101"/>
    <w:charset w:val="86"/>
    <w:family w:val="auto"/>
    <w:pitch w:val="default"/>
    <w:sig w:usb0="00000000" w:usb1="1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710238">
    <w:nsid w:val="5710AB5E"/>
    <w:multiLevelType w:val="singleLevel"/>
    <w:tmpl w:val="5710AB5E"/>
    <w:lvl w:ilvl="0" w:tentative="1">
      <w:start w:val="7"/>
      <w:numFmt w:val="decimal"/>
      <w:suff w:val="nothing"/>
      <w:lvlText w:val="%1."/>
      <w:lvlJc w:val="left"/>
    </w:lvl>
  </w:abstractNum>
  <w:num w:numId="1">
    <w:abstractNumId w:val="14607102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31DD0"/>
    <w:rsid w:val="6F031D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2016-04-15T08:44:00Z</dcterms:created>
  <dc:creator>学工处办公室</dc:creator>
  <cp:lastModifiedBy>学工处办公室</cp:lastModifiedBy>
  <dcterms:modified xsi:type="dcterms:W3CDTF">2016-04-15T08:45:06Z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